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9D6B97" w:rsidRDefault="009D6B97" w:rsidP="009D6B97">
      <w:pPr>
        <w:ind w:hanging="709"/>
        <w:rPr>
          <w:rFonts w:asciiTheme="minorHAnsi" w:hAnsiTheme="minorHAnsi" w:cstheme="minorHAnsi"/>
          <w:sz w:val="28"/>
          <w:szCs w:val="28"/>
        </w:rPr>
      </w:pPr>
      <w:bookmarkStart w:id="0" w:name="_GoBack"/>
      <w:bookmarkEnd w:id="0"/>
      <w:r w:rsidRPr="009D6B97">
        <w:rPr>
          <w:rFonts w:asciiTheme="minorHAnsi" w:hAnsiTheme="minorHAnsi" w:cstheme="minorHAnsi"/>
          <w:sz w:val="28"/>
          <w:szCs w:val="28"/>
        </w:rPr>
        <w:t>Finance &amp; Performance Scrutiny P</w:t>
      </w:r>
      <w:r w:rsidR="0061162A">
        <w:rPr>
          <w:rFonts w:asciiTheme="minorHAnsi" w:hAnsiTheme="minorHAnsi" w:cstheme="minorHAnsi"/>
          <w:sz w:val="28"/>
          <w:szCs w:val="28"/>
        </w:rPr>
        <w:t>anel – KPI Performance report Q2</w:t>
      </w:r>
      <w:r w:rsidR="001106F6">
        <w:rPr>
          <w:rFonts w:asciiTheme="minorHAnsi" w:hAnsiTheme="minorHAnsi" w:cstheme="minorHAnsi"/>
          <w:sz w:val="28"/>
          <w:szCs w:val="28"/>
        </w:rPr>
        <w:t>/October</w:t>
      </w:r>
      <w:r w:rsidR="000A58FA">
        <w:rPr>
          <w:rFonts w:asciiTheme="minorHAnsi" w:hAnsiTheme="minorHAnsi" w:cstheme="minorHAnsi"/>
          <w:sz w:val="28"/>
          <w:szCs w:val="28"/>
        </w:rPr>
        <w:t xml:space="preserve"> </w:t>
      </w:r>
      <w:r w:rsidRPr="009D6B97">
        <w:rPr>
          <w:rFonts w:asciiTheme="minorHAnsi" w:hAnsiTheme="minorHAnsi" w:cstheme="minorHAnsi"/>
          <w:sz w:val="28"/>
          <w:szCs w:val="28"/>
        </w:rPr>
        <w:t>2022/23</w:t>
      </w:r>
    </w:p>
    <w:p w:rsidR="009D6B97" w:rsidRDefault="009D6B97" w:rsidP="008A22C6"/>
    <w:tbl>
      <w:tblPr>
        <w:tblW w:w="15593" w:type="dxa"/>
        <w:tblInd w:w="-601" w:type="dxa"/>
        <w:tblLook w:val="04A0" w:firstRow="1" w:lastRow="0" w:firstColumn="1" w:lastColumn="0" w:noHBand="0" w:noVBand="1"/>
      </w:tblPr>
      <w:tblGrid>
        <w:gridCol w:w="1276"/>
        <w:gridCol w:w="3119"/>
        <w:gridCol w:w="1276"/>
        <w:gridCol w:w="1218"/>
        <w:gridCol w:w="1218"/>
        <w:gridCol w:w="1218"/>
        <w:gridCol w:w="6379"/>
      </w:tblGrid>
      <w:tr w:rsidR="009D6B97" w:rsidRPr="009D6B97" w:rsidTr="00984574">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75"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9D6B97"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2022/23</w:t>
            </w:r>
            <w:r w:rsidRPr="009D6B97">
              <w:rPr>
                <w:rFonts w:ascii="Calibri" w:eastAsia="Times New Roman" w:hAnsi="Calibri" w:cs="Calibri"/>
                <w:b/>
                <w:bCs/>
                <w:sz w:val="22"/>
                <w:szCs w:val="22"/>
                <w:lang w:eastAsia="en-GB"/>
              </w:rPr>
              <w:t xml:space="preserve"> target</w:t>
            </w:r>
          </w:p>
        </w:tc>
        <w:tc>
          <w:tcPr>
            <w:tcW w:w="1052" w:type="dxa"/>
            <w:tcBorders>
              <w:top w:val="single" w:sz="8" w:space="0" w:color="auto"/>
              <w:left w:val="nil"/>
              <w:bottom w:val="single" w:sz="8" w:space="0" w:color="auto"/>
              <w:right w:val="nil"/>
            </w:tcBorders>
            <w:shd w:val="clear" w:color="auto" w:fill="00B0F0"/>
            <w:vAlign w:val="bottom"/>
            <w:hideMark/>
          </w:tcPr>
          <w:p w:rsidR="009D6B97" w:rsidRPr="009D6B97" w:rsidRDefault="009F2CF6"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October </w:t>
            </w:r>
            <w:r w:rsidR="009D6B97" w:rsidRPr="009D6B97">
              <w:rPr>
                <w:rFonts w:ascii="Calibri" w:eastAsia="Times New Roman" w:hAnsi="Calibri" w:cs="Calibri"/>
                <w:b/>
                <w:bCs/>
                <w:sz w:val="22"/>
                <w:szCs w:val="22"/>
                <w:lang w:eastAsia="en-GB"/>
              </w:rPr>
              <w:t>Target</w:t>
            </w:r>
          </w:p>
        </w:tc>
        <w:tc>
          <w:tcPr>
            <w:tcW w:w="1216"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9D6B97" w:rsidRPr="009D6B97" w:rsidRDefault="009F2CF6"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October </w:t>
            </w:r>
            <w:r w:rsidR="009D6B97"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9D6B97" w:rsidRPr="009D6B97" w:rsidTr="00984574">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000000" w:fill="FFFFFF"/>
            <w:hideMark/>
          </w:tcPr>
          <w:p w:rsidR="009D6B97" w:rsidRPr="009D6B97" w:rsidRDefault="009D6B97" w:rsidP="009D6B97">
            <w:pPr>
              <w:jc w:val="cente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9F2CF6">
        <w:trPr>
          <w:trHeight w:val="290"/>
        </w:trPr>
        <w:tc>
          <w:tcPr>
            <w:tcW w:w="1276" w:type="dxa"/>
            <w:tcBorders>
              <w:top w:val="nil"/>
              <w:left w:val="single" w:sz="8" w:space="0" w:color="auto"/>
              <w:bottom w:val="single" w:sz="4" w:space="0" w:color="auto"/>
              <w:right w:val="nil"/>
            </w:tcBorders>
            <w:shd w:val="clear" w:color="auto" w:fill="auto"/>
            <w:noWrap/>
            <w:hideMark/>
          </w:tcPr>
          <w:p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CH001</w:t>
            </w:r>
          </w:p>
          <w:p w:rsidR="009D6B97" w:rsidRPr="009D6B97"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Gail Malkin</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F2CF6">
            <w:pPr>
              <w:rPr>
                <w:rFonts w:ascii="Calibri" w:eastAsia="Times New Roman" w:hAnsi="Calibri" w:cs="Calibri"/>
                <w:sz w:val="22"/>
                <w:szCs w:val="22"/>
                <w:lang w:eastAsia="en-GB"/>
              </w:rPr>
            </w:pP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auto" w:fill="auto"/>
            <w:hideMark/>
          </w:tcPr>
          <w:p w:rsidR="009D6B97" w:rsidRPr="009D6B97" w:rsidRDefault="009F2C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5.53</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7D5CD7">
        <w:trPr>
          <w:trHeight w:val="3283"/>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052" w:type="dxa"/>
            <w:tcBorders>
              <w:top w:val="nil"/>
              <w:left w:val="nil"/>
              <w:bottom w:val="single" w:sz="4" w:space="0" w:color="auto"/>
              <w:right w:val="nil"/>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216" w:type="dxa"/>
            <w:tcBorders>
              <w:top w:val="nil"/>
              <w:left w:val="single" w:sz="8" w:space="0" w:color="auto"/>
              <w:bottom w:val="single" w:sz="4" w:space="0" w:color="auto"/>
              <w:right w:val="single" w:sz="8" w:space="0" w:color="auto"/>
            </w:tcBorders>
            <w:shd w:val="clear" w:color="auto" w:fill="FFC000"/>
            <w:noWrap/>
            <w:hideMark/>
          </w:tcPr>
          <w:p w:rsidR="009D6B97" w:rsidRPr="009D6B97" w:rsidRDefault="009F2C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87.5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F2CF6" w:rsidP="009D6B97">
            <w:pPr>
              <w:rPr>
                <w:rFonts w:ascii="Calibri" w:eastAsia="Times New Roman" w:hAnsi="Calibri" w:cs="Calibri"/>
                <w:sz w:val="22"/>
                <w:szCs w:val="22"/>
                <w:lang w:eastAsia="en-GB"/>
              </w:rPr>
            </w:pPr>
            <w:r w:rsidRPr="009F2CF6">
              <w:rPr>
                <w:rFonts w:ascii="Calibri" w:eastAsia="Times New Roman" w:hAnsi="Calibri" w:cs="Calibri"/>
                <w:sz w:val="22"/>
                <w:szCs w:val="22"/>
                <w:lang w:eastAsia="en-GB"/>
              </w:rPr>
              <w:t>Year to date we have received 10,412 more calls across Council Tax, Benefits and Rents services than the same period last year. In the main this is down to an increase in Council Tax reminders, an increase in energy rebate queries and refund requests and an increase in customers chasing due to backlogs of over 30,000 work items in Financial Services some of which date bac over 6 months. However, we had the best answered call rate this year in October of 90.5% increasing by 2.3% compared to September with average wait times also reducing by 12 seconds to 173 seconds. We should see further improvements in November as we are now back to full establishment and are pushing on with training on Council Tax and Repairs so will have more Officers able to pick up these calls.</w:t>
            </w:r>
          </w:p>
        </w:tc>
      </w:tr>
      <w:tr w:rsidR="009D6B97" w:rsidRPr="009D6B97" w:rsidTr="001106F6">
        <w:trPr>
          <w:trHeight w:val="145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BI001a</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Council spend with local business (excluding ODS and OCHL)</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052" w:type="dxa"/>
            <w:tcBorders>
              <w:top w:val="nil"/>
              <w:left w:val="nil"/>
              <w:bottom w:val="single" w:sz="4" w:space="0" w:color="auto"/>
              <w:right w:val="nil"/>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216" w:type="dxa"/>
            <w:tcBorders>
              <w:top w:val="nil"/>
              <w:left w:val="single" w:sz="8" w:space="0" w:color="auto"/>
              <w:bottom w:val="single" w:sz="4" w:space="0" w:color="auto"/>
              <w:right w:val="single" w:sz="8" w:space="0" w:color="auto"/>
            </w:tcBorders>
            <w:shd w:val="clear" w:color="auto" w:fill="00B05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52.01</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1106F6"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On target.</w:t>
            </w:r>
          </w:p>
        </w:tc>
      </w:tr>
      <w:tr w:rsidR="009D6B97" w:rsidRPr="009D6B97" w:rsidTr="001106F6">
        <w:trPr>
          <w:trHeight w:val="87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w:t>
            </w:r>
          </w:p>
        </w:tc>
        <w:tc>
          <w:tcPr>
            <w:tcW w:w="1052" w:type="dxa"/>
            <w:tcBorders>
              <w:top w:val="nil"/>
              <w:left w:val="nil"/>
              <w:bottom w:val="single" w:sz="4" w:space="0" w:color="auto"/>
              <w:right w:val="nil"/>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w:t>
            </w:r>
          </w:p>
        </w:tc>
        <w:tc>
          <w:tcPr>
            <w:tcW w:w="1216" w:type="dxa"/>
            <w:tcBorders>
              <w:top w:val="nil"/>
              <w:left w:val="single" w:sz="8" w:space="0" w:color="auto"/>
              <w:bottom w:val="single" w:sz="4" w:space="0" w:color="auto"/>
              <w:right w:val="single" w:sz="8" w:space="0" w:color="auto"/>
            </w:tcBorders>
            <w:shd w:val="clear" w:color="auto" w:fill="00B05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70.44</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1106F6">
        <w:trPr>
          <w:trHeight w:val="935"/>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BI001c</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OCHL spend with local business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7.87</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1106F6" w:rsidP="009D6B97">
            <w:pPr>
              <w:rPr>
                <w:rFonts w:ascii="Calibri" w:eastAsia="Times New Roman" w:hAnsi="Calibri" w:cs="Calibri"/>
                <w:sz w:val="22"/>
                <w:szCs w:val="22"/>
                <w:lang w:eastAsia="en-GB"/>
              </w:rPr>
            </w:pPr>
            <w:r w:rsidRPr="001106F6">
              <w:rPr>
                <w:rFonts w:ascii="Calibri" w:eastAsia="Times New Roman" w:hAnsi="Calibri" w:cs="Calibri"/>
                <w:sz w:val="22"/>
                <w:szCs w:val="22"/>
                <w:lang w:eastAsia="en-GB"/>
              </w:rPr>
              <w:t>Payment to 14 suppliers this month (excluding OX and DS) and we are using more local suppliers (increased by 4 companies from September 2022), average year-end target is 3.85%.</w:t>
            </w:r>
          </w:p>
        </w:tc>
      </w:tr>
      <w:tr w:rsidR="009D6B97" w:rsidRPr="009D6B97" w:rsidTr="001106F6">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85.46</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1106F6">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49.93</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1106F6" w:rsidP="009D6B97">
            <w:pPr>
              <w:rPr>
                <w:rFonts w:ascii="Calibri" w:eastAsia="Times New Roman" w:hAnsi="Calibri" w:cs="Calibri"/>
                <w:sz w:val="22"/>
                <w:szCs w:val="22"/>
                <w:lang w:eastAsia="en-GB"/>
              </w:rPr>
            </w:pPr>
            <w:r w:rsidRPr="001106F6">
              <w:rPr>
                <w:rFonts w:ascii="Calibri" w:eastAsia="Times New Roman" w:hAnsi="Calibri" w:cs="Calibri"/>
                <w:sz w:val="22"/>
                <w:szCs w:val="22"/>
                <w:lang w:eastAsia="en-GB"/>
              </w:rPr>
              <w:t>Still clearing backlog from system migration.</w:t>
            </w:r>
          </w:p>
        </w:tc>
      </w:tr>
      <w:tr w:rsidR="009D6B97" w:rsidRPr="009D6B97" w:rsidTr="001106F6">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052"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1106F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29.80</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1106F6" w:rsidP="009D6B97">
            <w:pPr>
              <w:rPr>
                <w:rFonts w:ascii="Calibri" w:eastAsia="Times New Roman" w:hAnsi="Calibri" w:cs="Calibri"/>
                <w:sz w:val="22"/>
                <w:szCs w:val="22"/>
                <w:lang w:eastAsia="en-GB"/>
              </w:rPr>
            </w:pPr>
            <w:r w:rsidRPr="001106F6">
              <w:rPr>
                <w:rFonts w:ascii="Calibri" w:eastAsia="Times New Roman" w:hAnsi="Calibri" w:cs="Calibri"/>
                <w:sz w:val="22"/>
                <w:szCs w:val="22"/>
                <w:lang w:eastAsia="en-GB"/>
              </w:rPr>
              <w:t>Still clearing some older claims from backlog due to system migration</w:t>
            </w:r>
            <w:r>
              <w:rPr>
                <w:rFonts w:ascii="Calibri" w:eastAsia="Times New Roman" w:hAnsi="Calibri" w:cs="Calibri"/>
                <w:sz w:val="22"/>
                <w:szCs w:val="22"/>
                <w:lang w:eastAsia="en-GB"/>
              </w:rPr>
              <w:t>.</w:t>
            </w:r>
          </w:p>
        </w:tc>
      </w:tr>
      <w:tr w:rsidR="009D6B97" w:rsidRPr="009D6B97" w:rsidTr="006557D0">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CS025</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Business Rates Collected</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Phil McGaskill</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w:t>
            </w:r>
          </w:p>
        </w:tc>
        <w:tc>
          <w:tcPr>
            <w:tcW w:w="1052" w:type="dxa"/>
            <w:tcBorders>
              <w:top w:val="nil"/>
              <w:left w:val="nil"/>
              <w:bottom w:val="single" w:sz="4" w:space="0" w:color="auto"/>
              <w:right w:val="nil"/>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62.5</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60.34</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8F56D7">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p>
        </w:tc>
        <w:tc>
          <w:tcPr>
            <w:tcW w:w="1052" w:type="dxa"/>
            <w:tcBorders>
              <w:top w:val="nil"/>
              <w:left w:val="nil"/>
              <w:bottom w:val="single" w:sz="4" w:space="0" w:color="auto"/>
              <w:right w:val="nil"/>
            </w:tcBorders>
            <w:shd w:val="clear" w:color="auto" w:fill="auto"/>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p>
        </w:tc>
        <w:tc>
          <w:tcPr>
            <w:tcW w:w="1216" w:type="dxa"/>
            <w:tcBorders>
              <w:top w:val="nil"/>
              <w:left w:val="single" w:sz="8" w:space="0" w:color="auto"/>
              <w:bottom w:val="single" w:sz="4" w:space="0" w:color="auto"/>
              <w:right w:val="single" w:sz="8" w:space="0" w:color="auto"/>
            </w:tcBorders>
            <w:shd w:val="clear" w:color="auto" w:fill="00B050"/>
            <w:hideMark/>
          </w:tcPr>
          <w:p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0.021</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8F56D7">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w:t>
            </w:r>
          </w:p>
        </w:tc>
        <w:tc>
          <w:tcPr>
            <w:tcW w:w="1052" w:type="dxa"/>
            <w:tcBorders>
              <w:top w:val="nil"/>
              <w:left w:val="nil"/>
              <w:bottom w:val="single" w:sz="4" w:space="0" w:color="auto"/>
              <w:right w:val="nil"/>
            </w:tcBorders>
            <w:shd w:val="clear" w:color="auto" w:fill="auto"/>
            <w:hideMark/>
          </w:tcPr>
          <w:p w:rsidR="009D6B97" w:rsidRPr="009D6B97" w:rsidRDefault="008F56D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£116,666</w:t>
            </w:r>
          </w:p>
        </w:tc>
        <w:tc>
          <w:tcPr>
            <w:tcW w:w="1216" w:type="dxa"/>
            <w:tcBorders>
              <w:top w:val="nil"/>
              <w:left w:val="single" w:sz="8" w:space="0" w:color="auto"/>
              <w:bottom w:val="single" w:sz="4" w:space="0" w:color="auto"/>
              <w:right w:val="single" w:sz="8" w:space="0" w:color="auto"/>
            </w:tcBorders>
            <w:shd w:val="clear" w:color="auto" w:fill="00B050"/>
            <w:hideMark/>
          </w:tcPr>
          <w:p w:rsidR="009D6B97" w:rsidRPr="009D6B97" w:rsidRDefault="008F56D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£105,6820 cumulative</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8F56D7" w:rsidP="009D6B97">
            <w:pPr>
              <w:rPr>
                <w:rFonts w:ascii="Calibri" w:eastAsia="Times New Roman" w:hAnsi="Calibri" w:cs="Calibri"/>
                <w:sz w:val="22"/>
                <w:szCs w:val="22"/>
                <w:lang w:eastAsia="en-GB"/>
              </w:rPr>
            </w:pPr>
            <w:r w:rsidRPr="008F56D7">
              <w:rPr>
                <w:rFonts w:ascii="Calibri" w:eastAsia="Times New Roman" w:hAnsi="Calibri" w:cs="Calibri"/>
                <w:sz w:val="22"/>
                <w:szCs w:val="22"/>
                <w:lang w:eastAsia="en-GB"/>
              </w:rPr>
              <w:t>£19,882 in period</w:t>
            </w:r>
          </w:p>
        </w:tc>
      </w:tr>
      <w:tr w:rsidR="009D6B97" w:rsidRPr="009D6B97" w:rsidTr="008F56D7">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£2,000,000</w:t>
            </w:r>
          </w:p>
        </w:tc>
        <w:tc>
          <w:tcPr>
            <w:tcW w:w="1052" w:type="dxa"/>
            <w:tcBorders>
              <w:top w:val="nil"/>
              <w:left w:val="nil"/>
              <w:bottom w:val="single" w:sz="4" w:space="0" w:color="auto"/>
              <w:right w:val="nil"/>
            </w:tcBorders>
            <w:shd w:val="clear" w:color="auto" w:fill="auto"/>
            <w:hideMark/>
          </w:tcPr>
          <w:p w:rsidR="009D6B97" w:rsidRPr="009D6B97" w:rsidRDefault="008F56D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£1,166,660</w:t>
            </w:r>
          </w:p>
        </w:tc>
        <w:tc>
          <w:tcPr>
            <w:tcW w:w="1216" w:type="dxa"/>
            <w:tcBorders>
              <w:top w:val="nil"/>
              <w:left w:val="single" w:sz="8" w:space="0" w:color="auto"/>
              <w:bottom w:val="single" w:sz="4" w:space="0" w:color="auto"/>
              <w:right w:val="single" w:sz="8" w:space="0" w:color="auto"/>
            </w:tcBorders>
            <w:shd w:val="clear" w:color="auto" w:fill="00B050"/>
            <w:hideMark/>
          </w:tcPr>
          <w:p w:rsidR="009D6B97" w:rsidRPr="009D6B97" w:rsidRDefault="008F56D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£3,198,406 cumulative</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8F56D7" w:rsidP="009D6B97">
            <w:pPr>
              <w:rPr>
                <w:rFonts w:ascii="Calibri" w:eastAsia="Times New Roman" w:hAnsi="Calibri" w:cs="Calibri"/>
                <w:sz w:val="22"/>
                <w:szCs w:val="22"/>
                <w:lang w:eastAsia="en-GB"/>
              </w:rPr>
            </w:pPr>
            <w:r w:rsidRPr="008F56D7">
              <w:rPr>
                <w:rFonts w:ascii="Calibri" w:eastAsia="Times New Roman" w:hAnsi="Calibri" w:cs="Calibri"/>
                <w:sz w:val="22"/>
                <w:szCs w:val="22"/>
                <w:lang w:eastAsia="en-GB"/>
              </w:rPr>
              <w:t>£87,200 in period</w:t>
            </w:r>
          </w:p>
        </w:tc>
      </w:tr>
      <w:tr w:rsidR="009D6B97" w:rsidRPr="009D6B97" w:rsidTr="004D3903">
        <w:trPr>
          <w:trHeight w:val="116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FN052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75" w:type="dxa"/>
            <w:tcBorders>
              <w:top w:val="nil"/>
              <w:left w:val="single" w:sz="8" w:space="0" w:color="auto"/>
              <w:bottom w:val="single" w:sz="4" w:space="0" w:color="auto"/>
              <w:right w:val="single" w:sz="8" w:space="0" w:color="auto"/>
            </w:tcBorders>
            <w:shd w:val="clear" w:color="auto" w:fill="auto"/>
            <w:hideMark/>
          </w:tcPr>
          <w:p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052" w:type="dxa"/>
            <w:tcBorders>
              <w:top w:val="nil"/>
              <w:left w:val="nil"/>
              <w:bottom w:val="single" w:sz="4" w:space="0" w:color="auto"/>
              <w:right w:val="nil"/>
            </w:tcBorders>
            <w:shd w:val="clear" w:color="auto" w:fill="auto"/>
            <w:hideMark/>
          </w:tcPr>
          <w:p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216" w:type="dxa"/>
            <w:tcBorders>
              <w:top w:val="nil"/>
              <w:left w:val="single" w:sz="8" w:space="0" w:color="auto"/>
              <w:bottom w:val="single" w:sz="4" w:space="0" w:color="auto"/>
              <w:right w:val="single" w:sz="8" w:space="0" w:color="auto"/>
            </w:tcBorders>
            <w:shd w:val="clear" w:color="auto" w:fill="FF0000"/>
            <w:hideMark/>
          </w:tcPr>
          <w:p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11.95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4D3903" w:rsidP="009D6B97">
            <w:pPr>
              <w:rPr>
                <w:rFonts w:ascii="Calibri" w:eastAsia="Times New Roman" w:hAnsi="Calibri" w:cs="Calibri"/>
                <w:sz w:val="22"/>
                <w:szCs w:val="22"/>
                <w:lang w:eastAsia="en-GB"/>
              </w:rPr>
            </w:pPr>
            <w:r w:rsidRPr="004D3903">
              <w:rPr>
                <w:rFonts w:ascii="Calibri" w:eastAsia="Times New Roman" w:hAnsi="Calibri" w:cs="Calibri"/>
                <w:sz w:val="22"/>
                <w:szCs w:val="22"/>
                <w:lang w:eastAsia="en-GB"/>
              </w:rPr>
              <w:t>Average year-end target is 36.81% and on target.</w:t>
            </w:r>
          </w:p>
        </w:tc>
      </w:tr>
      <w:tr w:rsidR="009D6B97" w:rsidRPr="009D6B97" w:rsidTr="002570E6">
        <w:trPr>
          <w:trHeight w:val="68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96.5</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w:t>
            </w:r>
          </w:p>
        </w:tc>
        <w:tc>
          <w:tcPr>
            <w:tcW w:w="1216" w:type="dxa"/>
            <w:tcBorders>
              <w:top w:val="nil"/>
              <w:left w:val="single" w:sz="8" w:space="0" w:color="auto"/>
              <w:bottom w:val="single" w:sz="4" w:space="0" w:color="auto"/>
              <w:right w:val="single" w:sz="8" w:space="0" w:color="auto"/>
            </w:tcBorders>
            <w:shd w:val="clear" w:color="auto" w:fill="FF0000"/>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63.75</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2570E6" w:rsidRPr="002570E6">
              <w:rPr>
                <w:rFonts w:ascii="Calibri" w:eastAsia="Times New Roman" w:hAnsi="Calibri" w:cs="Calibri"/>
                <w:sz w:val="22"/>
                <w:szCs w:val="22"/>
                <w:lang w:eastAsia="en-GB"/>
              </w:rPr>
              <w:t>Council Tax collection continues to lag behind target</w:t>
            </w:r>
          </w:p>
        </w:tc>
      </w:tr>
      <w:tr w:rsidR="009D6B97" w:rsidRPr="009D6B97" w:rsidTr="002570E6">
        <w:trPr>
          <w:trHeight w:val="74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62</w:t>
            </w:r>
          </w:p>
        </w:tc>
        <w:tc>
          <w:tcPr>
            <w:tcW w:w="1216" w:type="dxa"/>
            <w:tcBorders>
              <w:top w:val="nil"/>
              <w:left w:val="single" w:sz="8" w:space="0" w:color="auto"/>
              <w:bottom w:val="single" w:sz="4" w:space="0" w:color="auto"/>
              <w:right w:val="single" w:sz="8" w:space="0" w:color="auto"/>
            </w:tcBorders>
            <w:shd w:val="clear" w:color="auto" w:fill="FF0000"/>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60.34</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2570E6" w:rsidRPr="002570E6">
              <w:rPr>
                <w:rFonts w:ascii="Calibri" w:eastAsia="Times New Roman" w:hAnsi="Calibri" w:cs="Calibri"/>
                <w:sz w:val="22"/>
                <w:szCs w:val="22"/>
                <w:lang w:eastAsia="en-GB"/>
              </w:rPr>
              <w:t>NDR collection continues to lag behind target.</w:t>
            </w:r>
          </w:p>
        </w:tc>
      </w:tr>
      <w:tr w:rsidR="00984574" w:rsidRPr="009D6B97" w:rsidTr="008B4275">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 Nigel Kennedy</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216"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2570E6"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vAlign w:val="center"/>
            <w:hideMark/>
          </w:tcPr>
          <w:p w:rsidR="00984574" w:rsidRPr="009D6B97" w:rsidRDefault="00EC5E19" w:rsidP="008B4275">
            <w:pPr>
              <w:rPr>
                <w:rFonts w:ascii="Calibri" w:eastAsia="Times New Roman" w:hAnsi="Calibri" w:cs="Calibri"/>
                <w:sz w:val="22"/>
                <w:szCs w:val="22"/>
                <w:lang w:eastAsia="en-GB"/>
              </w:rPr>
            </w:pPr>
            <w:r w:rsidRPr="002570E6">
              <w:rPr>
                <w:rFonts w:ascii="Calibri" w:eastAsia="Times New Roman" w:hAnsi="Calibri" w:cs="Calibri"/>
                <w:sz w:val="22"/>
                <w:szCs w:val="22"/>
                <w:lang w:eastAsia="en-GB"/>
              </w:rPr>
              <w:t>No</w:t>
            </w:r>
            <w:r w:rsidR="002570E6" w:rsidRPr="002570E6">
              <w:rPr>
                <w:rFonts w:ascii="Calibri" w:eastAsia="Times New Roman" w:hAnsi="Calibri" w:cs="Calibri"/>
                <w:sz w:val="22"/>
                <w:szCs w:val="22"/>
                <w:lang w:eastAsia="en-GB"/>
              </w:rPr>
              <w:t xml:space="preserve"> additional funding has been awarded</w:t>
            </w:r>
            <w:r w:rsidR="002570E6">
              <w:rPr>
                <w:rFonts w:ascii="Calibri" w:eastAsia="Times New Roman" w:hAnsi="Calibri" w:cs="Calibri"/>
                <w:sz w:val="22"/>
                <w:szCs w:val="22"/>
                <w:lang w:eastAsia="en-GB"/>
              </w:rPr>
              <w:t>.</w:t>
            </w:r>
          </w:p>
        </w:tc>
      </w:tr>
      <w:tr w:rsidR="00B10C79" w:rsidRPr="009D6B97" w:rsidTr="004D3903">
        <w:trPr>
          <w:trHeight w:val="870"/>
        </w:trPr>
        <w:tc>
          <w:tcPr>
            <w:tcW w:w="1276" w:type="dxa"/>
            <w:tcBorders>
              <w:top w:val="nil"/>
              <w:left w:val="single" w:sz="8" w:space="0" w:color="auto"/>
              <w:bottom w:val="single" w:sz="4" w:space="0" w:color="auto"/>
              <w:right w:val="nil"/>
            </w:tcBorders>
            <w:shd w:val="clear" w:color="auto" w:fill="auto"/>
            <w:noWrap/>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LG006</w:t>
            </w:r>
          </w:p>
        </w:tc>
        <w:tc>
          <w:tcPr>
            <w:tcW w:w="3119"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missed Data Subject Action Request deadlines</w:t>
            </w:r>
          </w:p>
        </w:tc>
        <w:tc>
          <w:tcPr>
            <w:tcW w:w="1276" w:type="dxa"/>
            <w:tcBorders>
              <w:top w:val="nil"/>
              <w:left w:val="nil"/>
              <w:bottom w:val="single" w:sz="4" w:space="0" w:color="auto"/>
              <w:right w:val="nil"/>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Grace Wigham</w:t>
            </w:r>
          </w:p>
        </w:tc>
        <w:tc>
          <w:tcPr>
            <w:tcW w:w="1275" w:type="dxa"/>
            <w:tcBorders>
              <w:top w:val="nil"/>
              <w:left w:val="single" w:sz="8" w:space="0" w:color="auto"/>
              <w:bottom w:val="single" w:sz="4" w:space="0" w:color="auto"/>
              <w:right w:val="single" w:sz="8" w:space="0" w:color="auto"/>
            </w:tcBorders>
            <w:shd w:val="clear" w:color="auto" w:fill="auto"/>
            <w:hideMark/>
          </w:tcPr>
          <w:p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052" w:type="dxa"/>
            <w:tcBorders>
              <w:top w:val="nil"/>
              <w:left w:val="nil"/>
              <w:bottom w:val="single" w:sz="4" w:space="0" w:color="auto"/>
              <w:right w:val="nil"/>
            </w:tcBorders>
            <w:shd w:val="clear" w:color="auto" w:fill="auto"/>
            <w:hideMark/>
          </w:tcPr>
          <w:p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216" w:type="dxa"/>
            <w:tcBorders>
              <w:top w:val="nil"/>
              <w:left w:val="single" w:sz="8" w:space="0" w:color="auto"/>
              <w:bottom w:val="single" w:sz="4" w:space="0" w:color="auto"/>
              <w:right w:val="single" w:sz="8" w:space="0" w:color="auto"/>
            </w:tcBorders>
            <w:shd w:val="clear" w:color="auto" w:fill="00B050"/>
            <w:hideMark/>
          </w:tcPr>
          <w:p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p>
        </w:tc>
      </w:tr>
      <w:tr w:rsidR="009D6B97" w:rsidRPr="009D6B97" w:rsidTr="004D3903">
        <w:trPr>
          <w:trHeight w:val="290"/>
        </w:trPr>
        <w:tc>
          <w:tcPr>
            <w:tcW w:w="1276"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REC002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Oxford Living Wage employers and employees</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Carolyn Ploszynski</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90</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B7B6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4D3903">
        <w:trPr>
          <w:trHeight w:val="450"/>
        </w:trPr>
        <w:tc>
          <w:tcPr>
            <w:tcW w:w="1276" w:type="dxa"/>
            <w:vMerge/>
            <w:tcBorders>
              <w:top w:val="nil"/>
              <w:left w:val="single" w:sz="8" w:space="0" w:color="auto"/>
              <w:bottom w:val="single" w:sz="4" w:space="0" w:color="000000"/>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4C4C9B">
        <w:trPr>
          <w:trHeight w:val="1708"/>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7D5CD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Rachel Williams</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567</w:t>
            </w:r>
          </w:p>
        </w:tc>
        <w:tc>
          <w:tcPr>
            <w:tcW w:w="1052" w:type="dxa"/>
            <w:vMerge w:val="restart"/>
            <w:tcBorders>
              <w:top w:val="nil"/>
              <w:left w:val="nil"/>
              <w:bottom w:val="single" w:sz="4" w:space="0" w:color="auto"/>
              <w:right w:val="nil"/>
            </w:tcBorders>
            <w:shd w:val="clear" w:color="auto" w:fill="auto"/>
            <w:vAlign w:val="center"/>
            <w:hideMark/>
          </w:tcPr>
          <w:p w:rsidR="009D6B97" w:rsidRPr="009D6B97" w:rsidRDefault="009D6B97" w:rsidP="007D5CD7">
            <w:pPr>
              <w:rPr>
                <w:rFonts w:ascii="Calibri" w:eastAsia="Times New Roman" w:hAnsi="Calibri" w:cs="Calibri"/>
                <w:sz w:val="22"/>
                <w:szCs w:val="22"/>
                <w:lang w:eastAsia="en-GB"/>
              </w:rPr>
            </w:pPr>
          </w:p>
        </w:tc>
        <w:tc>
          <w:tcPr>
            <w:tcW w:w="1216"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6379" w:type="dxa"/>
            <w:tcBorders>
              <w:top w:val="nil"/>
              <w:left w:val="nil"/>
              <w:right w:val="single" w:sz="8" w:space="0" w:color="auto"/>
            </w:tcBorders>
            <w:shd w:val="clear" w:color="auto" w:fill="auto"/>
            <w:vAlign w:val="center"/>
            <w:hideMark/>
          </w:tcPr>
          <w:p w:rsidR="009D6B97" w:rsidRPr="009D6B97" w:rsidRDefault="003E3F9B" w:rsidP="009B7B6E">
            <w:pPr>
              <w:rPr>
                <w:rFonts w:ascii="Calibri" w:eastAsia="Times New Roman" w:hAnsi="Calibri" w:cs="Calibri"/>
                <w:sz w:val="22"/>
                <w:szCs w:val="22"/>
                <w:lang w:eastAsia="en-GB"/>
              </w:rPr>
            </w:pPr>
            <w:r>
              <w:rPr>
                <w:rFonts w:ascii="Calibri" w:eastAsia="Times New Roman" w:hAnsi="Calibri" w:cs="Calibri"/>
                <w:sz w:val="22"/>
                <w:szCs w:val="22"/>
                <w:lang w:eastAsia="en-GB"/>
              </w:rPr>
              <w:t>See September report for quarterly update.</w:t>
            </w:r>
          </w:p>
        </w:tc>
      </w:tr>
      <w:tr w:rsidR="009D6B97" w:rsidRPr="009D6B97" w:rsidTr="007D5CD7">
        <w:trPr>
          <w:trHeight w:val="5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b/>
                <w:bCs/>
                <w:sz w:val="22"/>
                <w:szCs w:val="22"/>
                <w:lang w:eastAsia="en-GB"/>
              </w:rPr>
            </w:pPr>
          </w:p>
        </w:tc>
      </w:tr>
      <w:tr w:rsidR="00984574" w:rsidRPr="009D6B97" w:rsidTr="009B7B6E">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Mish Tullar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tcBorders>
              <w:top w:val="nil"/>
              <w:left w:val="nil"/>
              <w:bottom w:val="single" w:sz="4" w:space="0" w:color="auto"/>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p>
        </w:tc>
        <w:tc>
          <w:tcPr>
            <w:tcW w:w="1216" w:type="dxa"/>
            <w:tcBorders>
              <w:top w:val="nil"/>
              <w:left w:val="single" w:sz="8" w:space="0" w:color="auto"/>
              <w:bottom w:val="single" w:sz="4" w:space="0" w:color="auto"/>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84574" w:rsidRPr="009D6B97" w:rsidRDefault="003E3F9B" w:rsidP="008B4275">
            <w:pPr>
              <w:rPr>
                <w:rFonts w:ascii="Calibri" w:eastAsia="Times New Roman" w:hAnsi="Calibri" w:cs="Calibri"/>
                <w:sz w:val="22"/>
                <w:szCs w:val="22"/>
                <w:lang w:eastAsia="en-GB"/>
              </w:rPr>
            </w:pPr>
            <w:r>
              <w:rPr>
                <w:rFonts w:ascii="Calibri" w:eastAsia="Times New Roman" w:hAnsi="Calibri" w:cs="Calibri"/>
                <w:sz w:val="22"/>
                <w:szCs w:val="22"/>
                <w:lang w:eastAsia="en-GB"/>
              </w:rPr>
              <w:t>See September report for quarterly update.</w:t>
            </w:r>
          </w:p>
        </w:tc>
      </w:tr>
      <w:tr w:rsidR="009D6B97" w:rsidRPr="009D6B97" w:rsidTr="00F15EDA">
        <w:trPr>
          <w:trHeight w:val="29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Brooke</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052" w:type="dxa"/>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1216" w:type="dxa"/>
            <w:tcBorders>
              <w:top w:val="nil"/>
              <w:left w:val="single" w:sz="8" w:space="0" w:color="auto"/>
              <w:bottom w:val="single" w:sz="4" w:space="0" w:color="auto"/>
              <w:right w:val="single" w:sz="8" w:space="0" w:color="auto"/>
            </w:tcBorders>
            <w:shd w:val="clear" w:color="auto" w:fill="FFC000"/>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hideMark/>
          </w:tcPr>
          <w:p w:rsidR="00984574" w:rsidRDefault="003E3F9B"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See September report for quarterly update.</w:t>
            </w:r>
          </w:p>
          <w:p w:rsidR="00F15EDA" w:rsidRPr="009D6B97" w:rsidRDefault="00F15EDA" w:rsidP="009D6B97">
            <w:pPr>
              <w:rPr>
                <w:rFonts w:ascii="Calibri" w:eastAsia="Times New Roman" w:hAnsi="Calibri" w:cs="Calibri"/>
                <w:sz w:val="22"/>
                <w:szCs w:val="22"/>
                <w:lang w:eastAsia="en-GB"/>
              </w:rPr>
            </w:pPr>
          </w:p>
        </w:tc>
      </w:tr>
      <w:tr w:rsidR="00B10C79" w:rsidRPr="009D6B97" w:rsidTr="008B4275">
        <w:trPr>
          <w:trHeight w:val="1450"/>
        </w:trPr>
        <w:tc>
          <w:tcPr>
            <w:tcW w:w="1276" w:type="dxa"/>
            <w:tcBorders>
              <w:top w:val="nil"/>
              <w:left w:val="single" w:sz="8" w:space="0" w:color="auto"/>
              <w:bottom w:val="single" w:sz="4" w:space="0" w:color="auto"/>
              <w:right w:val="nil"/>
            </w:tcBorders>
            <w:shd w:val="clear" w:color="auto" w:fill="auto"/>
            <w:noWrap/>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RS005</w:t>
            </w:r>
          </w:p>
        </w:tc>
        <w:tc>
          <w:tcPr>
            <w:tcW w:w="3119"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75" w:type="dxa"/>
            <w:tcBorders>
              <w:top w:val="nil"/>
              <w:left w:val="single" w:sz="8" w:space="0" w:color="auto"/>
              <w:bottom w:val="single" w:sz="4" w:space="0" w:color="auto"/>
              <w:right w:val="single" w:sz="8" w:space="0" w:color="auto"/>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052" w:type="dxa"/>
            <w:tcBorders>
              <w:top w:val="nil"/>
              <w:left w:val="nil"/>
              <w:bottom w:val="single" w:sz="4" w:space="0" w:color="auto"/>
              <w:right w:val="nil"/>
            </w:tcBorders>
            <w:shd w:val="clear" w:color="auto" w:fill="auto"/>
            <w:hideMark/>
          </w:tcPr>
          <w:p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6" w:type="dxa"/>
            <w:tcBorders>
              <w:top w:val="nil"/>
              <w:left w:val="single" w:sz="8" w:space="0" w:color="auto"/>
              <w:bottom w:val="single" w:sz="4" w:space="0" w:color="auto"/>
              <w:right w:val="single" w:sz="8" w:space="0" w:color="auto"/>
            </w:tcBorders>
            <w:shd w:val="clear" w:color="auto" w:fill="auto"/>
            <w:hideMark/>
          </w:tcPr>
          <w:p w:rsidR="00B10C79" w:rsidRPr="009D6B97" w:rsidRDefault="00A10B11"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w:t>
            </w:r>
          </w:p>
        </w:tc>
        <w:tc>
          <w:tcPr>
            <w:tcW w:w="6379" w:type="dxa"/>
            <w:tcBorders>
              <w:top w:val="nil"/>
              <w:left w:val="nil"/>
              <w:bottom w:val="single" w:sz="4" w:space="0" w:color="auto"/>
              <w:right w:val="single" w:sz="8" w:space="0" w:color="auto"/>
            </w:tcBorders>
            <w:shd w:val="clear" w:color="auto" w:fill="auto"/>
            <w:hideMark/>
          </w:tcPr>
          <w:p w:rsidR="00B10C79" w:rsidRPr="009D6B97" w:rsidRDefault="00B10C79" w:rsidP="009F2CF6">
            <w:pPr>
              <w:rPr>
                <w:rFonts w:ascii="Calibri" w:eastAsia="Times New Roman" w:hAnsi="Calibri" w:cs="Calibri"/>
                <w:sz w:val="22"/>
                <w:szCs w:val="22"/>
                <w:lang w:eastAsia="en-GB"/>
              </w:rPr>
            </w:pPr>
          </w:p>
        </w:tc>
      </w:tr>
      <w:tr w:rsidR="009D6B97" w:rsidRPr="009D6B97" w:rsidTr="007D5CD7">
        <w:trPr>
          <w:trHeight w:val="737"/>
        </w:trPr>
        <w:tc>
          <w:tcPr>
            <w:tcW w:w="1276" w:type="dxa"/>
            <w:vMerge w:val="restart"/>
            <w:tcBorders>
              <w:top w:val="nil"/>
              <w:left w:val="single" w:sz="8" w:space="0" w:color="auto"/>
              <w:bottom w:val="single" w:sz="4" w:space="0" w:color="auto"/>
              <w:right w:val="nil"/>
            </w:tcBorders>
            <w:shd w:val="clear" w:color="auto" w:fill="auto"/>
            <w:vAlign w:val="center"/>
            <w:hideMark/>
          </w:tcPr>
          <w:p w:rsidR="009D6B97" w:rsidRPr="009D6B97" w:rsidRDefault="009D6B97" w:rsidP="007D5CD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2570E6">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052" w:type="dxa"/>
            <w:vMerge w:val="restart"/>
            <w:tcBorders>
              <w:top w:val="nil"/>
              <w:left w:val="nil"/>
              <w:bottom w:val="single" w:sz="4" w:space="0" w:color="auto"/>
              <w:right w:val="nil"/>
            </w:tcBorders>
            <w:shd w:val="clear" w:color="auto" w:fill="auto"/>
            <w:vAlign w:val="center"/>
            <w:hideMark/>
          </w:tcPr>
          <w:p w:rsidR="009D6B97" w:rsidRPr="009D6B97" w:rsidRDefault="009D6B97" w:rsidP="002570E6">
            <w:pPr>
              <w:jc w:val="center"/>
              <w:rPr>
                <w:rFonts w:ascii="Calibri" w:eastAsia="Times New Roman" w:hAnsi="Calibri" w:cs="Calibri"/>
                <w:sz w:val="22"/>
                <w:szCs w:val="22"/>
                <w:lang w:eastAsia="en-GB"/>
              </w:rPr>
            </w:pPr>
          </w:p>
        </w:tc>
        <w:tc>
          <w:tcPr>
            <w:tcW w:w="1216"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3E3F9B">
            <w:pPr>
              <w:rPr>
                <w:rFonts w:ascii="Calibri" w:eastAsia="Times New Roman" w:hAnsi="Calibri" w:cs="Calibri"/>
                <w:sz w:val="22"/>
                <w:szCs w:val="22"/>
                <w:lang w:eastAsia="en-GB"/>
              </w:rPr>
            </w:pP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3E3F9B"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See September report for quarterly update.</w:t>
            </w:r>
          </w:p>
        </w:tc>
      </w:tr>
      <w:tr w:rsidR="009D6B97" w:rsidRPr="009D6B97" w:rsidTr="007D5CD7">
        <w:trPr>
          <w:trHeight w:val="269"/>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r w:rsidR="00984574" w:rsidRPr="009D6B97" w:rsidTr="007D5CD7">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38%</w:t>
            </w:r>
          </w:p>
        </w:tc>
        <w:tc>
          <w:tcPr>
            <w:tcW w:w="1052" w:type="dxa"/>
            <w:vMerge w:val="restart"/>
            <w:tcBorders>
              <w:top w:val="nil"/>
              <w:left w:val="nil"/>
              <w:bottom w:val="single" w:sz="8" w:space="0" w:color="000000"/>
              <w:right w:val="nil"/>
            </w:tcBorders>
            <w:shd w:val="clear" w:color="auto" w:fill="auto"/>
            <w:noWrap/>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 -reporting end of financial year</w:t>
            </w:r>
          </w:p>
        </w:tc>
        <w:tc>
          <w:tcPr>
            <w:tcW w:w="6379" w:type="dxa"/>
            <w:vMerge w:val="restart"/>
            <w:tcBorders>
              <w:top w:val="nil"/>
              <w:left w:val="nil"/>
              <w:bottom w:val="single" w:sz="8" w:space="0" w:color="000000"/>
              <w:right w:val="single" w:sz="8" w:space="0" w:color="auto"/>
            </w:tcBorders>
            <w:shd w:val="clear" w:color="auto" w:fill="auto"/>
            <w:vAlign w:val="center"/>
            <w:hideMark/>
          </w:tcPr>
          <w:p w:rsidR="00984574" w:rsidRPr="009D6B97" w:rsidRDefault="00984574" w:rsidP="008B4275">
            <w:pPr>
              <w:rPr>
                <w:rFonts w:ascii="Calibri" w:eastAsia="Times New Roman" w:hAnsi="Calibri" w:cs="Calibri"/>
                <w:sz w:val="22"/>
                <w:szCs w:val="22"/>
                <w:lang w:eastAsia="en-GB"/>
              </w:rPr>
            </w:pPr>
          </w:p>
        </w:tc>
      </w:tr>
      <w:tr w:rsidR="00984574" w:rsidRPr="009D6B97" w:rsidTr="008B4275">
        <w:trPr>
          <w:trHeight w:val="300"/>
        </w:trPr>
        <w:tc>
          <w:tcPr>
            <w:tcW w:w="1276" w:type="dxa"/>
            <w:vMerge/>
            <w:tcBorders>
              <w:top w:val="nil"/>
              <w:left w:val="single" w:sz="8" w:space="0" w:color="auto"/>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75"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052" w:type="dxa"/>
            <w:vMerge/>
            <w:tcBorders>
              <w:top w:val="nil"/>
              <w:left w:val="nil"/>
              <w:bottom w:val="single" w:sz="8" w:space="0" w:color="000000"/>
              <w:right w:val="nil"/>
            </w:tcBorders>
            <w:vAlign w:val="center"/>
            <w:hideMark/>
          </w:tcPr>
          <w:p w:rsidR="00984574" w:rsidRPr="009D6B97" w:rsidRDefault="00984574" w:rsidP="008B4275">
            <w:pPr>
              <w:rPr>
                <w:rFonts w:ascii="Calibri" w:eastAsia="Times New Roman" w:hAnsi="Calibri" w:cs="Calibri"/>
                <w:sz w:val="22"/>
                <w:szCs w:val="22"/>
                <w:lang w:eastAsia="en-GB"/>
              </w:rPr>
            </w:pPr>
          </w:p>
        </w:tc>
        <w:tc>
          <w:tcPr>
            <w:tcW w:w="1216" w:type="dxa"/>
            <w:vMerge/>
            <w:tcBorders>
              <w:top w:val="nil"/>
              <w:left w:val="single" w:sz="8" w:space="0" w:color="auto"/>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hideMark/>
          </w:tcPr>
          <w:p w:rsidR="00984574" w:rsidRPr="009D6B97" w:rsidRDefault="00984574" w:rsidP="008B4275">
            <w:pPr>
              <w:rPr>
                <w:rFonts w:ascii="Calibri" w:eastAsia="Times New Roman" w:hAnsi="Calibri" w:cs="Calibri"/>
                <w:sz w:val="22"/>
                <w:szCs w:val="22"/>
                <w:lang w:eastAsia="en-GB"/>
              </w:rPr>
            </w:pPr>
          </w:p>
        </w:tc>
      </w:tr>
      <w:tr w:rsidR="00984574" w:rsidTr="004D3903">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lastRenderedPageBreak/>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rsidR="00984574" w:rsidRDefault="00984574" w:rsidP="008B4275">
            <w:pPr>
              <w:rPr>
                <w:rFonts w:ascii="Calibri" w:hAnsi="Calibri" w:cs="Calibri"/>
                <w:color w:val="000000"/>
                <w:sz w:val="22"/>
                <w:szCs w:val="22"/>
              </w:rPr>
            </w:pPr>
            <w:r>
              <w:rPr>
                <w:rFonts w:ascii="Calibri" w:hAnsi="Calibri" w:cs="Calibri"/>
                <w:color w:val="000000"/>
                <w:sz w:val="22"/>
                <w:szCs w:val="22"/>
              </w:rPr>
              <w:t>Nerys Parry</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574" w:rsidRDefault="00984574" w:rsidP="00EC5E19">
            <w:pPr>
              <w:jc w:val="center"/>
              <w:rPr>
                <w:rFonts w:ascii="Calibri" w:hAnsi="Calibri" w:cs="Calibri"/>
                <w:color w:val="000000"/>
                <w:sz w:val="22"/>
                <w:szCs w:val="22"/>
              </w:rPr>
            </w:pPr>
            <w:r>
              <w:rPr>
                <w:rFonts w:ascii="Calibri" w:hAnsi="Calibri" w:cs="Calibri"/>
                <w:color w:val="000000"/>
                <w:sz w:val="22"/>
                <w:szCs w:val="22"/>
              </w:rPr>
              <w:t>95</w:t>
            </w:r>
          </w:p>
        </w:tc>
        <w:tc>
          <w:tcPr>
            <w:tcW w:w="1052" w:type="dxa"/>
            <w:tcBorders>
              <w:top w:val="single" w:sz="8" w:space="0" w:color="auto"/>
              <w:left w:val="nil"/>
              <w:bottom w:val="single" w:sz="8" w:space="0" w:color="auto"/>
              <w:right w:val="nil"/>
            </w:tcBorders>
            <w:shd w:val="clear" w:color="auto" w:fill="auto"/>
            <w:vAlign w:val="center"/>
            <w:hideMark/>
          </w:tcPr>
          <w:p w:rsidR="00984574" w:rsidRDefault="004D3903" w:rsidP="00EC5E19">
            <w:pPr>
              <w:jc w:val="center"/>
              <w:rPr>
                <w:rFonts w:ascii="Calibri" w:hAnsi="Calibri" w:cs="Calibri"/>
                <w:color w:val="000000"/>
                <w:sz w:val="22"/>
                <w:szCs w:val="22"/>
              </w:rPr>
            </w:pPr>
            <w:r>
              <w:rPr>
                <w:rFonts w:ascii="Calibri" w:hAnsi="Calibri" w:cs="Calibri"/>
                <w:color w:val="000000"/>
                <w:sz w:val="22"/>
                <w:szCs w:val="22"/>
              </w:rPr>
              <w:t>100</w:t>
            </w:r>
          </w:p>
        </w:tc>
        <w:tc>
          <w:tcPr>
            <w:tcW w:w="12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84574" w:rsidRDefault="00A20D87" w:rsidP="00EC5E19">
            <w:pPr>
              <w:jc w:val="center"/>
              <w:rPr>
                <w:rFonts w:ascii="Calibri" w:hAnsi="Calibri" w:cs="Calibri"/>
                <w:color w:val="000000"/>
                <w:sz w:val="22"/>
                <w:szCs w:val="22"/>
              </w:rPr>
            </w:pPr>
            <w:r>
              <w:rPr>
                <w:rFonts w:ascii="Calibri" w:hAnsi="Calibri" w:cs="Calibri"/>
                <w:color w:val="000000"/>
                <w:sz w:val="22"/>
                <w:szCs w:val="22"/>
              </w:rPr>
              <w:t>n/a</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984574" w:rsidRDefault="00984574" w:rsidP="008B4275">
            <w:pPr>
              <w:rPr>
                <w:rFonts w:ascii="Calibri" w:hAnsi="Calibri" w:cs="Calibri"/>
                <w:color w:val="000000"/>
                <w:sz w:val="22"/>
                <w:szCs w:val="22"/>
              </w:rPr>
            </w:pPr>
          </w:p>
        </w:tc>
      </w:tr>
      <w:tr w:rsidR="009D6B97" w:rsidRPr="009D6B97" w:rsidTr="007D5CD7">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of BAME staff</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F15ED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15.5</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1216"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p>
        </w:tc>
        <w:tc>
          <w:tcPr>
            <w:tcW w:w="6379" w:type="dxa"/>
            <w:tcBorders>
              <w:top w:val="nil"/>
              <w:left w:val="nil"/>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p>
        </w:tc>
      </w:tr>
      <w:tr w:rsidR="009D6B97" w:rsidRPr="009D6B97" w:rsidTr="007D5CD7">
        <w:trPr>
          <w:trHeight w:val="145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9D6B97" w:rsidRPr="009D6B97" w:rsidRDefault="007D5CD7" w:rsidP="009F2CF6">
            <w:pPr>
              <w:rPr>
                <w:rFonts w:ascii="Calibri" w:eastAsia="Times New Roman" w:hAnsi="Calibri" w:cs="Calibri"/>
                <w:sz w:val="22"/>
                <w:szCs w:val="22"/>
                <w:lang w:eastAsia="en-GB"/>
              </w:rPr>
            </w:pPr>
            <w:r>
              <w:rPr>
                <w:rFonts w:ascii="Calibri" w:eastAsia="Times New Roman" w:hAnsi="Calibri" w:cs="Calibri"/>
                <w:sz w:val="22"/>
                <w:szCs w:val="22"/>
                <w:lang w:eastAsia="en-GB"/>
              </w:rPr>
              <w:t>See September report for quarterly update</w:t>
            </w:r>
          </w:p>
        </w:tc>
      </w:tr>
      <w:tr w:rsidR="009D6B97" w:rsidRPr="009D6B97" w:rsidTr="00984574">
        <w:trPr>
          <w:trHeight w:val="115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online forms completed and submitted as a proportion of total enquiries related to that service for top 10 services</w:t>
            </w:r>
          </w:p>
        </w:tc>
        <w:tc>
          <w:tcPr>
            <w:tcW w:w="1276" w:type="dxa"/>
            <w:vMerge w:val="restart"/>
            <w:tcBorders>
              <w:top w:val="nil"/>
              <w:left w:val="nil"/>
              <w:bottom w:val="single" w:sz="4" w:space="0" w:color="auto"/>
              <w:right w:val="nil"/>
            </w:tcBorders>
            <w:shd w:val="clear" w:color="auto" w:fill="auto"/>
            <w:vAlign w:val="center"/>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052" w:type="dxa"/>
            <w:vMerge w:val="restart"/>
            <w:tcBorders>
              <w:top w:val="nil"/>
              <w:left w:val="nil"/>
              <w:bottom w:val="single" w:sz="4" w:space="0" w:color="auto"/>
              <w:right w:val="nil"/>
            </w:tcBorders>
            <w:shd w:val="clear" w:color="auto" w:fill="auto"/>
            <w:noWrap/>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216" w:type="dxa"/>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6379" w:type="dxa"/>
            <w:vMerge w:val="restart"/>
            <w:tcBorders>
              <w:top w:val="nil"/>
              <w:left w:val="nil"/>
              <w:bottom w:val="single" w:sz="4" w:space="0" w:color="auto"/>
              <w:right w:val="single" w:sz="8" w:space="0" w:color="auto"/>
            </w:tcBorders>
            <w:shd w:val="clear" w:color="auto" w:fill="auto"/>
            <w:vAlign w:val="center"/>
            <w:hideMark/>
          </w:tcPr>
          <w:p w:rsidR="009D6B97" w:rsidRPr="009D6B97" w:rsidRDefault="007D5CD7"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KPI under review.</w:t>
            </w:r>
          </w:p>
        </w:tc>
      </w:tr>
      <w:tr w:rsidR="009D6B97" w:rsidRPr="009D6B97" w:rsidTr="00984574">
        <w:trPr>
          <w:trHeight w:val="290"/>
        </w:trPr>
        <w:tc>
          <w:tcPr>
            <w:tcW w:w="1276" w:type="dxa"/>
            <w:vMerge/>
            <w:tcBorders>
              <w:top w:val="nil"/>
              <w:left w:val="single" w:sz="8" w:space="0" w:color="auto"/>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75" w:type="dxa"/>
            <w:vMerge/>
            <w:tcBorders>
              <w:top w:val="nil"/>
              <w:left w:val="single" w:sz="8" w:space="0" w:color="auto"/>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052" w:type="dxa"/>
            <w:vMerge/>
            <w:tcBorders>
              <w:top w:val="nil"/>
              <w:left w:val="nil"/>
              <w:bottom w:val="single" w:sz="4" w:space="0" w:color="auto"/>
              <w:right w:val="nil"/>
            </w:tcBorders>
            <w:vAlign w:val="center"/>
            <w:hideMark/>
          </w:tcPr>
          <w:p w:rsidR="009D6B97" w:rsidRPr="009D6B97" w:rsidRDefault="009D6B97" w:rsidP="009D6B97">
            <w:pPr>
              <w:rPr>
                <w:rFonts w:ascii="Calibri" w:eastAsia="Times New Roman" w:hAnsi="Calibri" w:cs="Calibri"/>
                <w:sz w:val="22"/>
                <w:szCs w:val="22"/>
                <w:lang w:eastAsia="en-GB"/>
              </w:rPr>
            </w:pPr>
          </w:p>
        </w:tc>
        <w:tc>
          <w:tcPr>
            <w:tcW w:w="1216"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rsidR="009D6B97" w:rsidRPr="009D6B97" w:rsidRDefault="009D6B97" w:rsidP="009D6B97">
            <w:pPr>
              <w:rPr>
                <w:rFonts w:ascii="Calibri" w:eastAsia="Times New Roman" w:hAnsi="Calibri" w:cs="Calibri"/>
                <w:sz w:val="22"/>
                <w:szCs w:val="22"/>
                <w:lang w:eastAsia="en-GB"/>
              </w:rPr>
            </w:pPr>
          </w:p>
        </w:tc>
      </w:tr>
    </w:tbl>
    <w:p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D7" w:rsidRDefault="007D5CD7" w:rsidP="007D5CD7">
      <w:r>
        <w:separator/>
      </w:r>
    </w:p>
  </w:endnote>
  <w:endnote w:type="continuationSeparator" w:id="0">
    <w:p w:rsidR="007D5CD7" w:rsidRDefault="007D5CD7"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D7" w:rsidRDefault="007D5CD7" w:rsidP="007D5CD7">
      <w:r>
        <w:separator/>
      </w:r>
    </w:p>
  </w:footnote>
  <w:footnote w:type="continuationSeparator" w:id="0">
    <w:p w:rsidR="007D5CD7" w:rsidRDefault="007D5CD7" w:rsidP="007D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0041B"/>
    <w:rsid w:val="00064722"/>
    <w:rsid w:val="000A58FA"/>
    <w:rsid w:val="000B4310"/>
    <w:rsid w:val="001106F6"/>
    <w:rsid w:val="002570E6"/>
    <w:rsid w:val="003E3F9B"/>
    <w:rsid w:val="004000D7"/>
    <w:rsid w:val="004746DC"/>
    <w:rsid w:val="004C4C9B"/>
    <w:rsid w:val="004D3903"/>
    <w:rsid w:val="00504E43"/>
    <w:rsid w:val="005F17FD"/>
    <w:rsid w:val="005F5751"/>
    <w:rsid w:val="0061162A"/>
    <w:rsid w:val="006557D0"/>
    <w:rsid w:val="007908F4"/>
    <w:rsid w:val="007D5CD7"/>
    <w:rsid w:val="008A22C6"/>
    <w:rsid w:val="008F56D7"/>
    <w:rsid w:val="009547E1"/>
    <w:rsid w:val="00984574"/>
    <w:rsid w:val="009B7B6E"/>
    <w:rsid w:val="009D6B97"/>
    <w:rsid w:val="009F2CF6"/>
    <w:rsid w:val="00A10B11"/>
    <w:rsid w:val="00A20D87"/>
    <w:rsid w:val="00AE119A"/>
    <w:rsid w:val="00B10C79"/>
    <w:rsid w:val="00B62CF8"/>
    <w:rsid w:val="00C07F80"/>
    <w:rsid w:val="00EC5E19"/>
    <w:rsid w:val="00F15ED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C2D7-3ED0-4658-BD02-18CCF709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DONEY Richard</cp:lastModifiedBy>
  <cp:revision>2</cp:revision>
  <dcterms:created xsi:type="dcterms:W3CDTF">2022-12-02T14:51:00Z</dcterms:created>
  <dcterms:modified xsi:type="dcterms:W3CDTF">2022-12-02T14:51:00Z</dcterms:modified>
</cp:coreProperties>
</file>